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FB" w:rsidRPr="00BC1062" w:rsidRDefault="004B0DFB" w:rsidP="004B0DFB">
      <w:pPr>
        <w:pStyle w:val="110"/>
        <w:shd w:val="clear" w:color="auto" w:fill="auto"/>
        <w:rPr>
          <w:rFonts w:ascii="Times New Roman" w:hAnsi="Times New Roman" w:cs="Times New Roman"/>
        </w:rPr>
      </w:pPr>
      <w:r w:rsidRPr="00BC1062">
        <w:rPr>
          <w:rFonts w:ascii="Times New Roman" w:hAnsi="Times New Roman" w:cs="Times New Roman"/>
        </w:rPr>
        <w:t>Основная образовательная программа дошкольного образования</w:t>
      </w:r>
    </w:p>
    <w:p w:rsidR="004B0DFB" w:rsidRPr="00BC1062" w:rsidRDefault="004B0DFB" w:rsidP="004B0DFB">
      <w:pPr>
        <w:pStyle w:val="110"/>
        <w:shd w:val="clear" w:color="auto" w:fill="auto"/>
        <w:rPr>
          <w:rFonts w:ascii="Times New Roman" w:hAnsi="Times New Roman" w:cs="Times New Roman"/>
        </w:rPr>
      </w:pPr>
      <w:r w:rsidRPr="00BC1062">
        <w:rPr>
          <w:rFonts w:ascii="Times New Roman" w:hAnsi="Times New Roman" w:cs="Times New Roman"/>
        </w:rPr>
        <w:t>«Детский сад «</w:t>
      </w:r>
      <w:proofErr w:type="spellStart"/>
      <w:r w:rsidRPr="00BC1062">
        <w:rPr>
          <w:rFonts w:ascii="Times New Roman" w:hAnsi="Times New Roman" w:cs="Times New Roman"/>
        </w:rPr>
        <w:t>Солнышко»д</w:t>
      </w:r>
      <w:proofErr w:type="gramStart"/>
      <w:r w:rsidRPr="00BC1062">
        <w:rPr>
          <w:rFonts w:ascii="Times New Roman" w:hAnsi="Times New Roman" w:cs="Times New Roman"/>
        </w:rPr>
        <w:t>.Б</w:t>
      </w:r>
      <w:proofErr w:type="gramEnd"/>
      <w:r w:rsidRPr="00BC1062">
        <w:rPr>
          <w:rFonts w:ascii="Times New Roman" w:hAnsi="Times New Roman" w:cs="Times New Roman"/>
        </w:rPr>
        <w:t>урга</w:t>
      </w:r>
      <w:proofErr w:type="spellEnd"/>
    </w:p>
    <w:p w:rsidR="004B0DFB" w:rsidRPr="00BC1062" w:rsidRDefault="004B0DFB" w:rsidP="004B0DFB">
      <w:pPr>
        <w:pStyle w:val="110"/>
        <w:shd w:val="clear" w:color="auto" w:fill="auto"/>
        <w:spacing w:after="556"/>
        <w:rPr>
          <w:rFonts w:ascii="Times New Roman" w:hAnsi="Times New Roman" w:cs="Times New Roman"/>
        </w:rPr>
      </w:pPr>
      <w:r w:rsidRPr="00BC1062">
        <w:rPr>
          <w:rFonts w:ascii="Times New Roman" w:hAnsi="Times New Roman" w:cs="Times New Roman"/>
        </w:rPr>
        <w:t>(краткая версия для родителей)</w:t>
      </w:r>
    </w:p>
    <w:p w:rsidR="004B0DFB" w:rsidRPr="002B56FE" w:rsidRDefault="004B0DFB" w:rsidP="004B0DFB">
      <w:pPr>
        <w:pStyle w:val="120"/>
        <w:shd w:val="clear" w:color="auto" w:fill="auto"/>
        <w:spacing w:before="0"/>
        <w:ind w:firstLine="760"/>
      </w:pPr>
      <w:r w:rsidRPr="00BC1062">
        <w:t xml:space="preserve">Основная образовательная программа дошкольного образования  «Детский сад «Солнышко» </w:t>
      </w:r>
      <w:proofErr w:type="spellStart"/>
      <w:r w:rsidRPr="00BC1062">
        <w:t>д</w:t>
      </w:r>
      <w:proofErr w:type="gramStart"/>
      <w:r w:rsidRPr="00BC1062">
        <w:t>.Б</w:t>
      </w:r>
      <w:proofErr w:type="gramEnd"/>
      <w:r w:rsidRPr="00BC1062">
        <w:t>урга</w:t>
      </w:r>
      <w:proofErr w:type="spellEnd"/>
      <w:r w:rsidRPr="00BC1062">
        <w:t xml:space="preserve">  (далее Программа) разработана в соответствие</w:t>
      </w:r>
      <w:r w:rsidRPr="002B56FE">
        <w:t xml:space="preserve"> </w:t>
      </w:r>
      <w:r>
        <w:rPr>
          <w:lang w:val="en-US"/>
        </w:rPr>
        <w:t>c</w:t>
      </w:r>
    </w:p>
    <w:p w:rsidR="004B0DFB" w:rsidRPr="002B56FE" w:rsidRDefault="004B0DFB" w:rsidP="004B0DFB">
      <w:pPr>
        <w:pStyle w:val="120"/>
        <w:shd w:val="clear" w:color="auto" w:fill="auto"/>
        <w:spacing w:before="0"/>
        <w:ind w:firstLine="760"/>
      </w:pPr>
      <w:r w:rsidRPr="002B56FE">
        <w:t>-</w:t>
      </w:r>
      <w:r w:rsidRPr="00BC1062">
        <w:t xml:space="preserve"> Законом «Об образовании в Российской Федерации» (Ф</w:t>
      </w:r>
      <w:r>
        <w:t xml:space="preserve">З № 273 от 29 декабря 2012 г.) </w:t>
      </w:r>
    </w:p>
    <w:p w:rsidR="004B0DFB" w:rsidRPr="00BC1062" w:rsidRDefault="004B0DFB" w:rsidP="004B0DFB">
      <w:pPr>
        <w:pStyle w:val="120"/>
        <w:shd w:val="clear" w:color="auto" w:fill="auto"/>
        <w:spacing w:before="0"/>
        <w:ind w:firstLine="760"/>
      </w:pPr>
      <w:r w:rsidRPr="002B56FE">
        <w:t>-</w:t>
      </w:r>
      <w:r w:rsidRPr="00BC1062">
        <w:t xml:space="preserve"> Приказом МОН РФ (</w:t>
      </w:r>
      <w:proofErr w:type="spellStart"/>
      <w:r w:rsidRPr="00BC1062">
        <w:t>Минобрнауки</w:t>
      </w:r>
      <w:proofErr w:type="spellEnd"/>
      <w:r w:rsidRPr="00BC1062">
        <w:t xml:space="preserve"> РФ) от 17 октября 2013 г. № 1155 «Об утверждении федерального государственного стандарта дошкольного образования» (ФГОС).</w:t>
      </w:r>
    </w:p>
    <w:p w:rsidR="004B0DFB" w:rsidRPr="004B0DFB" w:rsidRDefault="004B0DFB" w:rsidP="004B0D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062">
        <w:rPr>
          <w:rFonts w:ascii="Times New Roman" w:hAnsi="Times New Roman" w:cs="Times New Roman"/>
          <w:sz w:val="28"/>
          <w:szCs w:val="28"/>
        </w:rPr>
        <w:t>Программа призвана обеспечить воспитание у дошкольников познавательной активности, привычки к здоровому активному образу жизни, формирование основ готовности самостоятельно учиться в течение всей жизни (навыков непрерывного образования) через предоставление им возможности влиять на содержание, технологии и отдельные элементы образовательного процесса (ст.12 и 13 «Конвенции о правах ребенка»).</w:t>
      </w:r>
    </w:p>
    <w:p w:rsidR="004B0DFB" w:rsidRPr="002B56FE" w:rsidRDefault="004B0DFB" w:rsidP="004B0DFB">
      <w:pPr>
        <w:ind w:firstLine="851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 w:bidi="ar-SA"/>
        </w:rPr>
      </w:pPr>
      <w:r w:rsidRPr="002B56F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 w:bidi="ar-SA"/>
        </w:rPr>
        <w:t>В основе Программы МАДОУ</w:t>
      </w:r>
      <w:r w:rsidRPr="002B56F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 w:bidi="ar-SA"/>
        </w:rPr>
        <w:t>«Детского сада «Солнышко»</w:t>
      </w:r>
      <w:r w:rsidRPr="002B56F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 w:bidi="ar-SA"/>
        </w:rPr>
        <w:t>:</w:t>
      </w:r>
    </w:p>
    <w:p w:rsidR="004B0DFB" w:rsidRDefault="004B0DFB" w:rsidP="004B0DFB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Pr="002B56F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примерная основная образовательная программа дошкольного образования;</w:t>
      </w:r>
    </w:p>
    <w:p w:rsidR="004B0DFB" w:rsidRDefault="004B0DFB" w:rsidP="004B0DFB">
      <w:pPr>
        <w:widowControl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6F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Pr="002B56FE">
        <w:rPr>
          <w:rFonts w:ascii="Times New Roman" w:hAnsi="Times New Roman" w:cs="Times New Roman"/>
          <w:sz w:val="28"/>
          <w:szCs w:val="28"/>
        </w:rPr>
        <w:t xml:space="preserve"> «ОТ  РОЖДЕНИЯ  ДО  ШКОЛЫ». Примерная общеобразовательная программа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FE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2B56F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2B56FE">
        <w:rPr>
          <w:rFonts w:ascii="Times New Roman" w:hAnsi="Times New Roman" w:cs="Times New Roman"/>
          <w:sz w:val="28"/>
          <w:szCs w:val="28"/>
        </w:rPr>
        <w:t>.</w:t>
      </w:r>
    </w:p>
    <w:p w:rsidR="004B0DFB" w:rsidRDefault="004B0DFB" w:rsidP="004B0DFB">
      <w:pPr>
        <w:widowControl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6FE">
        <w:rPr>
          <w:rFonts w:ascii="Times New Roman" w:hAnsi="Times New Roman" w:cs="Times New Roman"/>
          <w:sz w:val="28"/>
          <w:szCs w:val="28"/>
        </w:rPr>
        <w:t>- Образовательная программа дошкольного образования для детей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FE">
        <w:rPr>
          <w:rFonts w:ascii="Times New Roman" w:hAnsi="Times New Roman" w:cs="Times New Roman"/>
          <w:sz w:val="28"/>
          <w:szCs w:val="28"/>
        </w:rPr>
        <w:t>(общим недоразвитием речи)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0DFB" w:rsidRPr="002B56FE" w:rsidRDefault="004B0DFB" w:rsidP="004B0DFB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6FE">
        <w:rPr>
          <w:rFonts w:ascii="Arial" w:hAnsi="Arial" w:cs="Arial"/>
          <w:sz w:val="35"/>
          <w:szCs w:val="35"/>
        </w:rPr>
        <w:t xml:space="preserve"> </w:t>
      </w:r>
      <w:r w:rsidRPr="002B56FE">
        <w:rPr>
          <w:rFonts w:ascii="Times New Roman" w:hAnsi="Times New Roman" w:cs="Times New Roman"/>
          <w:sz w:val="28"/>
          <w:szCs w:val="28"/>
        </w:rPr>
        <w:t>Подготовка к школе детей с задержкой психического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Под  </w:t>
      </w:r>
      <w:r w:rsidRPr="002B56FE">
        <w:rPr>
          <w:rFonts w:ascii="Times New Roman" w:hAnsi="Times New Roman" w:cs="Times New Roman"/>
          <w:sz w:val="28"/>
          <w:szCs w:val="28"/>
        </w:rPr>
        <w:t xml:space="preserve"> ред. С.Г. Шевченко.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Цель</w:t>
      </w: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Программы: </w:t>
      </w:r>
      <w:proofErr w:type="gram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Разностороннее 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развитие детей дошкольного возраста (</w:t>
      </w:r>
      <w:r w:rsidRPr="000150E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 w:bidi="ar-SA"/>
        </w:rPr>
        <w:t>включая детей, имеющих ограниченные возможности здоровья ОВЗ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Цели и задачи организации работы с детьми раннего возраста (1</w:t>
      </w: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3)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Педагогическая поддержка поисково-практической активности – готовности исследовать предметы ближайшего окружения, действовать самостоятельно, в сотрудничестве </w:t>
      </w:r>
      <w:proofErr w:type="gram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со</w:t>
      </w:r>
      <w:proofErr w:type="gram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взрослыми и сверстниками (вместе или рядом). Развитие пассивного и активного словаря, готовности использовать речь для выражения своих желаний, чувств. Воспитание культурно-гигиенических навыков и навыков самообслуживания. Воспитание интереса к разным видам двигательной активности. Поддержка позитивного эмоционального состояния, физического благополучия.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Цели и задачи организации работы с детьми младшего дошкольного возраста (3</w:t>
      </w: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5)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Содействие дальнейшему развитию поисково-практических действий: расширение арсенала исследовательских способов, обучение способам фиксирования с </w:t>
      </w: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помощью знаков, слов, схем своих действий, свойств и признаков предметов, результатов действий.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Развитие инициативы и активности в речевом общении. Формирование первичного опыта рефлексии (</w:t>
      </w:r>
      <w:proofErr w:type="spell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самопонимания</w:t>
      </w:r>
      <w:proofErr w:type="spell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</w:t>
      </w:r>
      <w:proofErr w:type="spell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самопрезентации</w:t>
      </w:r>
      <w:proofErr w:type="spell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). Стимулирование развития различных форм речевого творчества. Развитие двигательных навыков и умений. Воспитание интереса к разным видам двигательной активности. Формирование навыка элементарного саморегулирования активности. Формирование первого опыта участия в спортивной жизни ДОУ. Знакомство с основами безопасности. Приобщение к ценностям здорового образа жизни. 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Цели и задачи организации работы с детьми старшего дошкольного возраста (5</w:t>
      </w: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7)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Поддержка развития познавательной инициативы и активности. Содействие формированию целостного образа интересующих детей предметов, явлений, отношений. Развитие навыков </w:t>
      </w:r>
      <w:proofErr w:type="spell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рефлексивности</w:t>
      </w:r>
      <w:proofErr w:type="spell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4B0DFB" w:rsidRPr="000150E3" w:rsidRDefault="004B0DFB" w:rsidP="004B0DF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Развитие двигательных навыков и умений. Развитие физических качеств (силы, ловкости, быстроты, выносливости). Развитие навыков самоорганизации, </w:t>
      </w:r>
      <w:proofErr w:type="spell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самопонимания</w:t>
      </w:r>
      <w:proofErr w:type="spell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</w:t>
      </w:r>
      <w:proofErr w:type="spell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самопрезентации</w:t>
      </w:r>
      <w:proofErr w:type="spell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Воспитание привычек здорового образа жизни. Приобщение к спортивной жизни города, страны.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Планируемые результаты:</w:t>
      </w:r>
    </w:p>
    <w:p w:rsidR="004B0DFB" w:rsidRPr="000150E3" w:rsidRDefault="004B0DFB" w:rsidP="004B0DFB">
      <w:pPr>
        <w:widowControl/>
        <w:tabs>
          <w:tab w:val="left" w:pos="567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ФГОС </w:t>
      </w:r>
      <w:proofErr w:type="gram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ДО</w:t>
      </w:r>
      <w:proofErr w:type="gram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gramStart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специфика</w:t>
      </w:r>
      <w:proofErr w:type="gramEnd"/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4B0DFB" w:rsidRPr="000150E3" w:rsidRDefault="004B0DFB" w:rsidP="004B0DFB">
      <w:pPr>
        <w:widowControl/>
        <w:tabs>
          <w:tab w:val="left" w:pos="567"/>
        </w:tabs>
        <w:suppressAutoHyphens/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4B0DFB" w:rsidRPr="000150E3" w:rsidRDefault="004B0DFB" w:rsidP="004B0DFB">
      <w:pPr>
        <w:widowControl/>
        <w:tabs>
          <w:tab w:val="left" w:pos="567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8 лет). </w:t>
      </w:r>
    </w:p>
    <w:p w:rsidR="004B0DFB" w:rsidRPr="000150E3" w:rsidRDefault="004B0DFB" w:rsidP="004B0DFB">
      <w:pPr>
        <w:widowControl/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Особенности взаимодействия педа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гогического коллектива МАДОУ «Детского  сада «Солнышко»</w:t>
      </w:r>
      <w:r w:rsidRPr="000150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с семьями воспитанников</w:t>
      </w:r>
    </w:p>
    <w:p w:rsidR="004B0DFB" w:rsidRPr="000150E3" w:rsidRDefault="004B0DFB" w:rsidP="004B0DFB">
      <w:pPr>
        <w:widowControl/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Одним из важных услови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й реализации Программы 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является сотрудничество педагогов с семьей: дети, воспитатели и родители – главные участники педагогическог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о процесса. Сотрудники МАДОУ 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признают семью, как жизненно необходимую среду ребенка, определяющую путь развития его личности.</w:t>
      </w:r>
    </w:p>
    <w:p w:rsidR="004B0DFB" w:rsidRPr="000150E3" w:rsidRDefault="004B0DFB" w:rsidP="004B0DFB">
      <w:pPr>
        <w:widowControl/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Цель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4B0DFB" w:rsidRPr="000150E3" w:rsidRDefault="004B0DFB" w:rsidP="004B0DFB">
      <w:pPr>
        <w:widowControl/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Задачи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, решаемые в процессе организации взаимодействия педа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гогического коллектива 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с родителями воспитанников: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-приобщение родителей к участию в жизни детского сада;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-изучение и обобщение лучшего опыта семейного воспитания;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-возрождение традиций семейного воспитания;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lastRenderedPageBreak/>
        <w:t>-повышение педагогической культуры родителей.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Виды взаимоотношений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МАДОУ 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с семьями воспитанников: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-сотрудничество – общение на равных, где ни одной из сторон взаимодействия не принадлежит привилегия указывать, контролировать, оценивать;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-взаимодействие – способ организации совместной деятельности, которая осуществляется на основании договоренности сторон и с помощью общения.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 w:bidi="ar-SA"/>
        </w:rPr>
        <w:t xml:space="preserve">Основные </w:t>
      </w:r>
      <w:r w:rsidRPr="000150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принципы 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в работе с семьями воспитанников: </w:t>
      </w:r>
    </w:p>
    <w:p w:rsidR="004B0DFB" w:rsidRPr="000150E3" w:rsidRDefault="004B0DFB" w:rsidP="004B0D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открытость детского сада для семьи; </w:t>
      </w:r>
    </w:p>
    <w:p w:rsidR="004B0DFB" w:rsidRPr="000150E3" w:rsidRDefault="004B0DFB" w:rsidP="004B0D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сотрудничество педагогов и родителей в воспитании детей; </w:t>
      </w:r>
    </w:p>
    <w:p w:rsidR="004B0DFB" w:rsidRPr="000150E3" w:rsidRDefault="004B0DFB" w:rsidP="004B0D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создание развивающей среды, обеспечивающей единые подходы к развитию личности в семье и детском коллективе. 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Планируемые результаты взаимодействия с семьями воспитанников: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-</w:t>
      </w:r>
      <w:proofErr w:type="spellStart"/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сформированность</w:t>
      </w:r>
      <w:proofErr w:type="spellEnd"/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у родителей представлений о сфере педагогической деятельности;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-овладение родителями практическими умениями и навыками воспитания и обучения детей дошкольного возраста;</w:t>
      </w:r>
    </w:p>
    <w:p w:rsidR="004B0DFB" w:rsidRPr="000150E3" w:rsidRDefault="004B0DFB" w:rsidP="004B0DF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-формирование устойчивого интереса родителей к активному включению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в реализацию Программы МАДОУ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Pr="000150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.</w:t>
      </w:r>
      <w:proofErr w:type="gramEnd"/>
    </w:p>
    <w:p w:rsidR="004B0DFB" w:rsidRPr="000150E3" w:rsidRDefault="004B0DFB" w:rsidP="004B0DFB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 w:rsidRPr="000150E3">
        <w:rPr>
          <w:rFonts w:ascii="Times New Roman" w:eastAsia="Times New Roman" w:hAnsi="Times New Roman" w:cs="Times New Roman"/>
          <w:b/>
          <w:bCs/>
          <w:sz w:val="28"/>
          <w:lang w:bidi="ar-SA"/>
        </w:rPr>
        <w:tab/>
        <w:t>Реализация целей и задач Программы обеспечивается в ходе разнообразных образовательных событий, включающих содержание, соответствующее различным образовательным областям в соответствии с интересами и образовательными потребностями детей в адекватных возрасту формах, преимущество отдается свободной самостоятельной игре.</w:t>
      </w:r>
    </w:p>
    <w:p w:rsidR="004B0DFB" w:rsidRPr="00BC1062" w:rsidRDefault="004B0DFB" w:rsidP="004B0DFB">
      <w:pPr>
        <w:pStyle w:val="130"/>
        <w:shd w:val="clear" w:color="auto" w:fill="auto"/>
        <w:rPr>
          <w:rFonts w:ascii="Times New Roman" w:hAnsi="Times New Roman" w:cs="Times New Roman"/>
        </w:rPr>
      </w:pPr>
    </w:p>
    <w:p w:rsidR="000F0154" w:rsidRDefault="000F0154">
      <w:bookmarkStart w:id="0" w:name="_GoBack"/>
      <w:bookmarkEnd w:id="0"/>
    </w:p>
    <w:sectPr w:rsidR="000F0154" w:rsidSect="000150E3">
      <w:pgSz w:w="11900" w:h="16840"/>
      <w:pgMar w:top="754" w:right="692" w:bottom="754" w:left="68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3C"/>
    <w:rsid w:val="000F0154"/>
    <w:rsid w:val="002061ED"/>
    <w:rsid w:val="0041453C"/>
    <w:rsid w:val="004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DF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061ED"/>
    <w:pPr>
      <w:keepNext/>
      <w:widowControl/>
      <w:spacing w:before="240" w:after="60"/>
      <w:outlineLvl w:val="0"/>
    </w:pPr>
    <w:rPr>
      <w:rFonts w:ascii="Cambria" w:eastAsia="Times New Roman" w:hAnsi="Cambria" w:cstheme="majorBidi"/>
      <w:b/>
      <w:bCs/>
      <w:color w:val="auto"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061ED"/>
    <w:pPr>
      <w:keepNext/>
      <w:widowControl/>
      <w:spacing w:before="240" w:after="60"/>
      <w:outlineLvl w:val="1"/>
    </w:pPr>
    <w:rPr>
      <w:rFonts w:ascii="Cambria" w:eastAsia="Times New Roman" w:hAnsi="Cambria" w:cstheme="majorBidi"/>
      <w:b/>
      <w:bCs/>
      <w:i/>
      <w:iCs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061ED"/>
    <w:pPr>
      <w:keepNext/>
      <w:widowControl/>
      <w:spacing w:before="240" w:after="60"/>
      <w:outlineLvl w:val="2"/>
    </w:pPr>
    <w:rPr>
      <w:rFonts w:ascii="Cambria" w:eastAsia="Times New Roman" w:hAnsi="Cambria" w:cstheme="majorBidi"/>
      <w:b/>
      <w:bCs/>
      <w:color w:val="auto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061ED"/>
    <w:pPr>
      <w:keepNext/>
      <w:widowControl/>
      <w:spacing w:before="240" w:after="60"/>
      <w:outlineLvl w:val="3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061ED"/>
    <w:pPr>
      <w:widowControl/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color w:val="auto"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061ED"/>
    <w:pPr>
      <w:widowControl/>
      <w:spacing w:before="240" w:after="60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061ED"/>
    <w:pPr>
      <w:widowControl/>
      <w:spacing w:before="240" w:after="60"/>
      <w:outlineLvl w:val="6"/>
    </w:pPr>
    <w:rPr>
      <w:rFonts w:asciiTheme="minorHAnsi" w:eastAsiaTheme="minorHAnsi" w:hAnsiTheme="minorHAnsi" w:cstheme="minorBidi"/>
      <w:color w:val="auto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ED"/>
    <w:pPr>
      <w:widowControl/>
      <w:spacing w:before="240" w:after="60"/>
      <w:outlineLvl w:val="7"/>
    </w:pPr>
    <w:rPr>
      <w:rFonts w:asciiTheme="minorHAnsi" w:eastAsiaTheme="minorHAnsi" w:hAnsiTheme="minorHAnsi" w:cs="Times New Roman"/>
      <w:i/>
      <w:iCs/>
      <w:color w:val="auto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ED"/>
    <w:pPr>
      <w:widowControl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1E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061ED"/>
    <w:rPr>
      <w:rFonts w:ascii="Cambria" w:eastAsia="Times New Roman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061ED"/>
    <w:rPr>
      <w:rFonts w:ascii="Cambria" w:eastAsia="Times New Roman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061ED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061ED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2061ED"/>
    <w:rPr>
      <w:rFonts w:cstheme="minorBidi"/>
      <w:b/>
      <w:bCs/>
    </w:rPr>
  </w:style>
  <w:style w:type="character" w:customStyle="1" w:styleId="70">
    <w:name w:val="Заголовок 7 Знак"/>
    <w:link w:val="7"/>
    <w:uiPriority w:val="9"/>
    <w:rsid w:val="002061ED"/>
    <w:rPr>
      <w:rFonts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061E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061E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061ED"/>
    <w:pPr>
      <w:widowControl/>
      <w:spacing w:before="240" w:after="60"/>
      <w:jc w:val="center"/>
      <w:outlineLvl w:val="0"/>
    </w:pPr>
    <w:rPr>
      <w:rFonts w:ascii="Cambria" w:eastAsia="Times New Roman" w:hAnsi="Cambria" w:cstheme="maj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4">
    <w:name w:val="Название Знак"/>
    <w:link w:val="a3"/>
    <w:uiPriority w:val="10"/>
    <w:rsid w:val="002061E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61ED"/>
    <w:pPr>
      <w:widowControl/>
      <w:spacing w:after="60"/>
      <w:jc w:val="center"/>
      <w:outlineLvl w:val="1"/>
    </w:pPr>
    <w:rPr>
      <w:rFonts w:ascii="Cambria" w:eastAsia="Times New Roman" w:hAnsi="Cambria" w:cstheme="majorBidi"/>
      <w:color w:val="auto"/>
      <w:lang w:eastAsia="en-US" w:bidi="ar-SA"/>
    </w:rPr>
  </w:style>
  <w:style w:type="character" w:customStyle="1" w:styleId="a6">
    <w:name w:val="Подзаголовок Знак"/>
    <w:link w:val="a5"/>
    <w:uiPriority w:val="11"/>
    <w:rsid w:val="002061ED"/>
    <w:rPr>
      <w:rFonts w:ascii="Cambria" w:eastAsia="Times New Roman" w:hAnsi="Cambria" w:cstheme="majorBidi"/>
      <w:sz w:val="24"/>
      <w:szCs w:val="24"/>
    </w:rPr>
  </w:style>
  <w:style w:type="character" w:styleId="a7">
    <w:name w:val="Strong"/>
    <w:uiPriority w:val="22"/>
    <w:qFormat/>
    <w:rsid w:val="002061ED"/>
    <w:rPr>
      <w:b/>
      <w:bCs/>
    </w:rPr>
  </w:style>
  <w:style w:type="character" w:styleId="a8">
    <w:name w:val="Emphasis"/>
    <w:uiPriority w:val="20"/>
    <w:qFormat/>
    <w:rsid w:val="002061E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061ED"/>
    <w:pPr>
      <w:widowControl/>
    </w:pPr>
    <w:rPr>
      <w:rFonts w:asciiTheme="minorHAnsi" w:eastAsiaTheme="minorHAnsi" w:hAnsiTheme="minorHAnsi" w:cs="Times New Roman"/>
      <w:color w:val="auto"/>
      <w:szCs w:val="32"/>
      <w:lang w:eastAsia="en-US" w:bidi="ar-SA"/>
    </w:rPr>
  </w:style>
  <w:style w:type="paragraph" w:styleId="aa">
    <w:name w:val="List Paragraph"/>
    <w:basedOn w:val="a"/>
    <w:uiPriority w:val="34"/>
    <w:qFormat/>
    <w:rsid w:val="002061ED"/>
    <w:pPr>
      <w:widowControl/>
      <w:ind w:left="720"/>
      <w:contextualSpacing/>
    </w:pPr>
    <w:rPr>
      <w:rFonts w:asciiTheme="minorHAnsi" w:eastAsiaTheme="minorHAnsi" w:hAnsiTheme="minorHAnsi" w:cs="Times New Roman"/>
      <w:color w:val="auto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2061ED"/>
    <w:pPr>
      <w:widowControl/>
    </w:pPr>
    <w:rPr>
      <w:rFonts w:asciiTheme="minorHAnsi" w:eastAsiaTheme="minorHAnsi" w:hAnsiTheme="minorHAnsi" w:cs="Times New Roman"/>
      <w:i/>
      <w:color w:val="auto"/>
      <w:lang w:eastAsia="en-US" w:bidi="ar-SA"/>
    </w:rPr>
  </w:style>
  <w:style w:type="character" w:customStyle="1" w:styleId="22">
    <w:name w:val="Цитата 2 Знак"/>
    <w:link w:val="21"/>
    <w:uiPriority w:val="29"/>
    <w:rsid w:val="002061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61ED"/>
    <w:pPr>
      <w:widowControl/>
      <w:ind w:left="720" w:right="720"/>
    </w:pPr>
    <w:rPr>
      <w:rFonts w:asciiTheme="minorHAnsi" w:eastAsiaTheme="minorHAnsi" w:hAnsiTheme="minorHAnsi" w:cs="Times New Roman"/>
      <w:b/>
      <w:i/>
      <w:color w:val="auto"/>
      <w:szCs w:val="22"/>
      <w:lang w:eastAsia="en-US" w:bidi="ar-SA"/>
    </w:rPr>
  </w:style>
  <w:style w:type="character" w:customStyle="1" w:styleId="ac">
    <w:name w:val="Выделенная цитата Знак"/>
    <w:link w:val="ab"/>
    <w:uiPriority w:val="30"/>
    <w:rsid w:val="002061ED"/>
    <w:rPr>
      <w:b/>
      <w:i/>
      <w:sz w:val="24"/>
    </w:rPr>
  </w:style>
  <w:style w:type="character" w:styleId="ad">
    <w:name w:val="Subtle Emphasis"/>
    <w:uiPriority w:val="19"/>
    <w:qFormat/>
    <w:rsid w:val="002061ED"/>
    <w:rPr>
      <w:i/>
      <w:color w:val="5A5A5A"/>
    </w:rPr>
  </w:style>
  <w:style w:type="character" w:styleId="ae">
    <w:name w:val="Intense Emphasis"/>
    <w:uiPriority w:val="21"/>
    <w:qFormat/>
    <w:rsid w:val="002061E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061ED"/>
    <w:rPr>
      <w:sz w:val="24"/>
      <w:szCs w:val="24"/>
      <w:u w:val="single"/>
    </w:rPr>
  </w:style>
  <w:style w:type="character" w:styleId="af0">
    <w:name w:val="Intense Reference"/>
    <w:uiPriority w:val="32"/>
    <w:qFormat/>
    <w:rsid w:val="002061ED"/>
    <w:rPr>
      <w:b/>
      <w:sz w:val="24"/>
      <w:u w:val="single"/>
    </w:rPr>
  </w:style>
  <w:style w:type="character" w:styleId="af1">
    <w:name w:val="Book Title"/>
    <w:uiPriority w:val="33"/>
    <w:qFormat/>
    <w:rsid w:val="002061E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061ED"/>
    <w:pPr>
      <w:outlineLvl w:val="9"/>
    </w:pPr>
    <w:rPr>
      <w:rFonts w:cs="Times New Roman"/>
    </w:rPr>
  </w:style>
  <w:style w:type="character" w:customStyle="1" w:styleId="11">
    <w:name w:val="Основной текст (11)_"/>
    <w:basedOn w:val="a0"/>
    <w:link w:val="110"/>
    <w:rsid w:val="004B0DF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0DF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B0DF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B0DFB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120">
    <w:name w:val="Основной текст (12)"/>
    <w:basedOn w:val="a"/>
    <w:link w:val="12"/>
    <w:rsid w:val="004B0DFB"/>
    <w:pPr>
      <w:shd w:val="clear" w:color="auto" w:fill="FFFFFF"/>
      <w:spacing w:before="540" w:line="370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4B0DFB"/>
    <w:pPr>
      <w:shd w:val="clear" w:color="auto" w:fill="FFFFFF"/>
      <w:spacing w:line="394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DF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061ED"/>
    <w:pPr>
      <w:keepNext/>
      <w:widowControl/>
      <w:spacing w:before="240" w:after="60"/>
      <w:outlineLvl w:val="0"/>
    </w:pPr>
    <w:rPr>
      <w:rFonts w:ascii="Cambria" w:eastAsia="Times New Roman" w:hAnsi="Cambria" w:cstheme="majorBidi"/>
      <w:b/>
      <w:bCs/>
      <w:color w:val="auto"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061ED"/>
    <w:pPr>
      <w:keepNext/>
      <w:widowControl/>
      <w:spacing w:before="240" w:after="60"/>
      <w:outlineLvl w:val="1"/>
    </w:pPr>
    <w:rPr>
      <w:rFonts w:ascii="Cambria" w:eastAsia="Times New Roman" w:hAnsi="Cambria" w:cstheme="majorBidi"/>
      <w:b/>
      <w:bCs/>
      <w:i/>
      <w:iCs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061ED"/>
    <w:pPr>
      <w:keepNext/>
      <w:widowControl/>
      <w:spacing w:before="240" w:after="60"/>
      <w:outlineLvl w:val="2"/>
    </w:pPr>
    <w:rPr>
      <w:rFonts w:ascii="Cambria" w:eastAsia="Times New Roman" w:hAnsi="Cambria" w:cstheme="majorBidi"/>
      <w:b/>
      <w:bCs/>
      <w:color w:val="auto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061ED"/>
    <w:pPr>
      <w:keepNext/>
      <w:widowControl/>
      <w:spacing w:before="240" w:after="60"/>
      <w:outlineLvl w:val="3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061ED"/>
    <w:pPr>
      <w:widowControl/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color w:val="auto"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061ED"/>
    <w:pPr>
      <w:widowControl/>
      <w:spacing w:before="240" w:after="60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061ED"/>
    <w:pPr>
      <w:widowControl/>
      <w:spacing w:before="240" w:after="60"/>
      <w:outlineLvl w:val="6"/>
    </w:pPr>
    <w:rPr>
      <w:rFonts w:asciiTheme="minorHAnsi" w:eastAsiaTheme="minorHAnsi" w:hAnsiTheme="minorHAnsi" w:cstheme="minorBidi"/>
      <w:color w:val="auto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ED"/>
    <w:pPr>
      <w:widowControl/>
      <w:spacing w:before="240" w:after="60"/>
      <w:outlineLvl w:val="7"/>
    </w:pPr>
    <w:rPr>
      <w:rFonts w:asciiTheme="minorHAnsi" w:eastAsiaTheme="minorHAnsi" w:hAnsiTheme="minorHAnsi" w:cs="Times New Roman"/>
      <w:i/>
      <w:iCs/>
      <w:color w:val="auto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ED"/>
    <w:pPr>
      <w:widowControl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1E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061ED"/>
    <w:rPr>
      <w:rFonts w:ascii="Cambria" w:eastAsia="Times New Roman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061ED"/>
    <w:rPr>
      <w:rFonts w:ascii="Cambria" w:eastAsia="Times New Roman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061ED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061ED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2061ED"/>
    <w:rPr>
      <w:rFonts w:cstheme="minorBidi"/>
      <w:b/>
      <w:bCs/>
    </w:rPr>
  </w:style>
  <w:style w:type="character" w:customStyle="1" w:styleId="70">
    <w:name w:val="Заголовок 7 Знак"/>
    <w:link w:val="7"/>
    <w:uiPriority w:val="9"/>
    <w:rsid w:val="002061ED"/>
    <w:rPr>
      <w:rFonts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061E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061E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061ED"/>
    <w:pPr>
      <w:widowControl/>
      <w:spacing w:before="240" w:after="60"/>
      <w:jc w:val="center"/>
      <w:outlineLvl w:val="0"/>
    </w:pPr>
    <w:rPr>
      <w:rFonts w:ascii="Cambria" w:eastAsia="Times New Roman" w:hAnsi="Cambria" w:cstheme="maj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4">
    <w:name w:val="Название Знак"/>
    <w:link w:val="a3"/>
    <w:uiPriority w:val="10"/>
    <w:rsid w:val="002061E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61ED"/>
    <w:pPr>
      <w:widowControl/>
      <w:spacing w:after="60"/>
      <w:jc w:val="center"/>
      <w:outlineLvl w:val="1"/>
    </w:pPr>
    <w:rPr>
      <w:rFonts w:ascii="Cambria" w:eastAsia="Times New Roman" w:hAnsi="Cambria" w:cstheme="majorBidi"/>
      <w:color w:val="auto"/>
      <w:lang w:eastAsia="en-US" w:bidi="ar-SA"/>
    </w:rPr>
  </w:style>
  <w:style w:type="character" w:customStyle="1" w:styleId="a6">
    <w:name w:val="Подзаголовок Знак"/>
    <w:link w:val="a5"/>
    <w:uiPriority w:val="11"/>
    <w:rsid w:val="002061ED"/>
    <w:rPr>
      <w:rFonts w:ascii="Cambria" w:eastAsia="Times New Roman" w:hAnsi="Cambria" w:cstheme="majorBidi"/>
      <w:sz w:val="24"/>
      <w:szCs w:val="24"/>
    </w:rPr>
  </w:style>
  <w:style w:type="character" w:styleId="a7">
    <w:name w:val="Strong"/>
    <w:uiPriority w:val="22"/>
    <w:qFormat/>
    <w:rsid w:val="002061ED"/>
    <w:rPr>
      <w:b/>
      <w:bCs/>
    </w:rPr>
  </w:style>
  <w:style w:type="character" w:styleId="a8">
    <w:name w:val="Emphasis"/>
    <w:uiPriority w:val="20"/>
    <w:qFormat/>
    <w:rsid w:val="002061E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061ED"/>
    <w:pPr>
      <w:widowControl/>
    </w:pPr>
    <w:rPr>
      <w:rFonts w:asciiTheme="minorHAnsi" w:eastAsiaTheme="minorHAnsi" w:hAnsiTheme="minorHAnsi" w:cs="Times New Roman"/>
      <w:color w:val="auto"/>
      <w:szCs w:val="32"/>
      <w:lang w:eastAsia="en-US" w:bidi="ar-SA"/>
    </w:rPr>
  </w:style>
  <w:style w:type="paragraph" w:styleId="aa">
    <w:name w:val="List Paragraph"/>
    <w:basedOn w:val="a"/>
    <w:uiPriority w:val="34"/>
    <w:qFormat/>
    <w:rsid w:val="002061ED"/>
    <w:pPr>
      <w:widowControl/>
      <w:ind w:left="720"/>
      <w:contextualSpacing/>
    </w:pPr>
    <w:rPr>
      <w:rFonts w:asciiTheme="minorHAnsi" w:eastAsiaTheme="minorHAnsi" w:hAnsiTheme="minorHAnsi" w:cs="Times New Roman"/>
      <w:color w:val="auto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2061ED"/>
    <w:pPr>
      <w:widowControl/>
    </w:pPr>
    <w:rPr>
      <w:rFonts w:asciiTheme="minorHAnsi" w:eastAsiaTheme="minorHAnsi" w:hAnsiTheme="minorHAnsi" w:cs="Times New Roman"/>
      <w:i/>
      <w:color w:val="auto"/>
      <w:lang w:eastAsia="en-US" w:bidi="ar-SA"/>
    </w:rPr>
  </w:style>
  <w:style w:type="character" w:customStyle="1" w:styleId="22">
    <w:name w:val="Цитата 2 Знак"/>
    <w:link w:val="21"/>
    <w:uiPriority w:val="29"/>
    <w:rsid w:val="002061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61ED"/>
    <w:pPr>
      <w:widowControl/>
      <w:ind w:left="720" w:right="720"/>
    </w:pPr>
    <w:rPr>
      <w:rFonts w:asciiTheme="minorHAnsi" w:eastAsiaTheme="minorHAnsi" w:hAnsiTheme="minorHAnsi" w:cs="Times New Roman"/>
      <w:b/>
      <w:i/>
      <w:color w:val="auto"/>
      <w:szCs w:val="22"/>
      <w:lang w:eastAsia="en-US" w:bidi="ar-SA"/>
    </w:rPr>
  </w:style>
  <w:style w:type="character" w:customStyle="1" w:styleId="ac">
    <w:name w:val="Выделенная цитата Знак"/>
    <w:link w:val="ab"/>
    <w:uiPriority w:val="30"/>
    <w:rsid w:val="002061ED"/>
    <w:rPr>
      <w:b/>
      <w:i/>
      <w:sz w:val="24"/>
    </w:rPr>
  </w:style>
  <w:style w:type="character" w:styleId="ad">
    <w:name w:val="Subtle Emphasis"/>
    <w:uiPriority w:val="19"/>
    <w:qFormat/>
    <w:rsid w:val="002061ED"/>
    <w:rPr>
      <w:i/>
      <w:color w:val="5A5A5A"/>
    </w:rPr>
  </w:style>
  <w:style w:type="character" w:styleId="ae">
    <w:name w:val="Intense Emphasis"/>
    <w:uiPriority w:val="21"/>
    <w:qFormat/>
    <w:rsid w:val="002061E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061ED"/>
    <w:rPr>
      <w:sz w:val="24"/>
      <w:szCs w:val="24"/>
      <w:u w:val="single"/>
    </w:rPr>
  </w:style>
  <w:style w:type="character" w:styleId="af0">
    <w:name w:val="Intense Reference"/>
    <w:uiPriority w:val="32"/>
    <w:qFormat/>
    <w:rsid w:val="002061ED"/>
    <w:rPr>
      <w:b/>
      <w:sz w:val="24"/>
      <w:u w:val="single"/>
    </w:rPr>
  </w:style>
  <w:style w:type="character" w:styleId="af1">
    <w:name w:val="Book Title"/>
    <w:uiPriority w:val="33"/>
    <w:qFormat/>
    <w:rsid w:val="002061E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061ED"/>
    <w:pPr>
      <w:outlineLvl w:val="9"/>
    </w:pPr>
    <w:rPr>
      <w:rFonts w:cs="Times New Roman"/>
    </w:rPr>
  </w:style>
  <w:style w:type="character" w:customStyle="1" w:styleId="11">
    <w:name w:val="Основной текст (11)_"/>
    <w:basedOn w:val="a0"/>
    <w:link w:val="110"/>
    <w:rsid w:val="004B0DF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0DF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B0DF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B0DFB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120">
    <w:name w:val="Основной текст (12)"/>
    <w:basedOn w:val="a"/>
    <w:link w:val="12"/>
    <w:rsid w:val="004B0DFB"/>
    <w:pPr>
      <w:shd w:val="clear" w:color="auto" w:fill="FFFFFF"/>
      <w:spacing w:before="540" w:line="370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4B0DFB"/>
    <w:pPr>
      <w:shd w:val="clear" w:color="auto" w:fill="FFFFFF"/>
      <w:spacing w:line="394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синильников</dc:creator>
  <cp:keywords/>
  <dc:description/>
  <cp:lastModifiedBy>евгений синильников</cp:lastModifiedBy>
  <cp:revision>2</cp:revision>
  <dcterms:created xsi:type="dcterms:W3CDTF">2020-03-26T10:27:00Z</dcterms:created>
  <dcterms:modified xsi:type="dcterms:W3CDTF">2020-03-26T10:27:00Z</dcterms:modified>
</cp:coreProperties>
</file>